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73B0B" w14:textId="77777777" w:rsidR="008D52F4" w:rsidRDefault="008D52F4" w:rsidP="008D52F4"/>
    <w:p w14:paraId="78D19F8B" w14:textId="482F2E7F" w:rsidR="005824DB" w:rsidRDefault="008D52F4" w:rsidP="002821B1">
      <w:r w:rsidRPr="008D52F4">
        <w:t>Občinski svet</w:t>
      </w:r>
      <w:r>
        <w:t xml:space="preserve"> Občine </w:t>
      </w:r>
      <w:r w:rsidR="00306FDA">
        <w:t>Sveti Jurij ob Ščavnici</w:t>
      </w:r>
      <w:r w:rsidRPr="008D52F4">
        <w:t xml:space="preserve"> je </w:t>
      </w:r>
      <w:r w:rsidR="002821B1">
        <w:t>1</w:t>
      </w:r>
      <w:r w:rsidR="00306FDA">
        <w:t>8</w:t>
      </w:r>
      <w:r w:rsidRPr="008D52F4">
        <w:t>.</w:t>
      </w:r>
      <w:r w:rsidR="002821B1">
        <w:t>6</w:t>
      </w:r>
      <w:r w:rsidRPr="008D52F4">
        <w:t xml:space="preserve">.2025 sprejel Občinsko celostno prometno strategijo </w:t>
      </w:r>
      <w:r>
        <w:t xml:space="preserve">Občine </w:t>
      </w:r>
      <w:r w:rsidR="00306FDA">
        <w:t>Sveti Jurij ob Ščavnici</w:t>
      </w:r>
      <w:r>
        <w:t xml:space="preserve">, </w:t>
      </w:r>
      <w:r w:rsidRPr="008D52F4">
        <w:t>katere vizija je: »</w:t>
      </w:r>
      <w:r w:rsidR="00306FDA" w:rsidRPr="00306FDA">
        <w:t>Občina Sv. Jurij ob Ščavnici se bo osredotočala na razvoj naravnih in kulturnih potencialov. Spodbujali bomo inovativno in lokalno podjetništvo ter omogočali varno mobilnost in s tem zagotovili kakovostno življenje prebivalcev in obiskovalcev</w:t>
      </w:r>
      <w:r w:rsidRPr="008D52F4">
        <w:t xml:space="preserve">«. Osrednji cilji strategije so: </w:t>
      </w:r>
    </w:p>
    <w:p w14:paraId="255BC29F" w14:textId="77777777" w:rsidR="00306FDA" w:rsidRPr="00306FDA" w:rsidRDefault="00306FDA" w:rsidP="00306FDA">
      <w:pPr>
        <w:pStyle w:val="Odstavekseznama"/>
        <w:numPr>
          <w:ilvl w:val="0"/>
          <w:numId w:val="2"/>
        </w:numPr>
        <w:spacing w:before="240" w:after="0"/>
        <w:jc w:val="both"/>
        <w:rPr>
          <w:rFonts w:ascii="Calibri" w:hAnsi="Calibri" w:cs="Calibri"/>
        </w:rPr>
      </w:pPr>
      <w:r w:rsidRPr="00306FDA">
        <w:rPr>
          <w:rFonts w:ascii="Calibri" w:hAnsi="Calibri" w:cs="Calibri"/>
        </w:rPr>
        <w:t>Izboljšana dostopnost do osnovnih storitev in aktivnosti</w:t>
      </w:r>
    </w:p>
    <w:p w14:paraId="4C460D86" w14:textId="77777777" w:rsidR="00306FDA" w:rsidRPr="00306FDA" w:rsidRDefault="00306FDA" w:rsidP="00306FDA">
      <w:pPr>
        <w:pStyle w:val="Odstavekseznama"/>
        <w:numPr>
          <w:ilvl w:val="0"/>
          <w:numId w:val="2"/>
        </w:numPr>
        <w:spacing w:before="240" w:after="0"/>
        <w:jc w:val="both"/>
        <w:rPr>
          <w:rFonts w:ascii="Calibri" w:hAnsi="Calibri" w:cs="Calibri"/>
        </w:rPr>
      </w:pPr>
      <w:r w:rsidRPr="00306FDA">
        <w:rPr>
          <w:rFonts w:ascii="Calibri" w:hAnsi="Calibri" w:cs="Calibri"/>
        </w:rPr>
        <w:t xml:space="preserve">Večja varnost vseh udeležencev cestnega prometa </w:t>
      </w:r>
    </w:p>
    <w:p w14:paraId="3681BDA0" w14:textId="77777777" w:rsidR="00306FDA" w:rsidRPr="00306FDA" w:rsidRDefault="00306FDA" w:rsidP="00306FDA">
      <w:pPr>
        <w:pStyle w:val="Odstavekseznama"/>
        <w:numPr>
          <w:ilvl w:val="0"/>
          <w:numId w:val="2"/>
        </w:numPr>
        <w:spacing w:before="240" w:after="0"/>
        <w:jc w:val="both"/>
        <w:rPr>
          <w:rFonts w:ascii="Calibri" w:hAnsi="Calibri" w:cs="Calibri"/>
        </w:rPr>
      </w:pPr>
      <w:r w:rsidRPr="00306FDA">
        <w:rPr>
          <w:rFonts w:ascii="Calibri" w:hAnsi="Calibri" w:cs="Calibri"/>
        </w:rPr>
        <w:t>Okrepljeno lokalno in regionalno gospodarstvo</w:t>
      </w:r>
    </w:p>
    <w:p w14:paraId="3B1948D4" w14:textId="77777777" w:rsidR="005824DB" w:rsidRDefault="005824DB" w:rsidP="008D52F4"/>
    <w:p w14:paraId="461CFE1F" w14:textId="77777777" w:rsidR="008D52F4" w:rsidRPr="008D52F4" w:rsidRDefault="008D52F4" w:rsidP="008D52F4">
      <w:r w:rsidRPr="008D52F4">
        <w:t>Z razvijanjem trajnostne mobilnosti v naši občini so vsi ti cilji dosegljivi, poleg tega pa so prednosti sprejete strategije še:</w:t>
      </w:r>
    </w:p>
    <w:p w14:paraId="614DBB82" w14:textId="77777777" w:rsidR="008D52F4" w:rsidRPr="008D52F4" w:rsidRDefault="008D52F4" w:rsidP="008D52F4">
      <w:pPr>
        <w:numPr>
          <w:ilvl w:val="0"/>
          <w:numId w:val="1"/>
        </w:numPr>
      </w:pPr>
      <w:r w:rsidRPr="008D52F4">
        <w:t>omogočen dostop do državnih sredstev za sofinanciranje vlaganja v prometno infrastrukturo,</w:t>
      </w:r>
    </w:p>
    <w:p w14:paraId="7E1F58AB" w14:textId="77777777" w:rsidR="008D52F4" w:rsidRPr="008D52F4" w:rsidRDefault="008D52F4" w:rsidP="008D52F4">
      <w:pPr>
        <w:numPr>
          <w:ilvl w:val="0"/>
          <w:numId w:val="1"/>
        </w:numPr>
      </w:pPr>
      <w:r w:rsidRPr="008D52F4">
        <w:t>okrepljen vpogled v razvoj vseh prometnih stebrov (pešci, kolesarji, javni potniški promet, osebni motorni promet), ki bo občanom in občankam med drugim omogočal tudi znižanje izdatkov v zvezi z mobilnostjo.</w:t>
      </w:r>
    </w:p>
    <w:p w14:paraId="13998E49" w14:textId="77777777" w:rsidR="008D52F4" w:rsidRPr="008D52F4" w:rsidRDefault="008D52F4" w:rsidP="008D52F4">
      <w:r w:rsidRPr="008D52F4">
        <w:t xml:space="preserve">Občinska celostna prometna strategija velja do vključno leta 2031 in vsebuje akcijski načrt, ki predvideva </w:t>
      </w:r>
      <w:proofErr w:type="spellStart"/>
      <w:r w:rsidRPr="008D52F4">
        <w:t>t.i</w:t>
      </w:r>
      <w:proofErr w:type="spellEnd"/>
      <w:r w:rsidRPr="008D52F4">
        <w:t>. »mehke« in »trde« ukrepe za trajnostni razvoj vseh prometnih stebrov v občini.</w:t>
      </w:r>
    </w:p>
    <w:p w14:paraId="21E835EF" w14:textId="6D2994E4" w:rsidR="008D52F4" w:rsidRDefault="008D52F4" w:rsidP="008D52F4">
      <w:r w:rsidRPr="008D52F4">
        <w:t xml:space="preserve">Strategija je s sodelovanjem ožje in širše delovne skupine ter podjetja ZUM </w:t>
      </w:r>
      <w:r>
        <w:t xml:space="preserve">urbanizem, planiranje, projektiranje </w:t>
      </w:r>
      <w:r w:rsidRPr="008D52F4">
        <w:t>d.o.o.</w:t>
      </w:r>
      <w:r w:rsidR="005824DB">
        <w:t xml:space="preserve"> in Mariborske kolesarske mreže</w:t>
      </w:r>
      <w:r w:rsidRPr="008D52F4">
        <w:t xml:space="preserve"> nastajala od maja 2024 </w:t>
      </w:r>
      <w:r>
        <w:t xml:space="preserve">in se zaključila </w:t>
      </w:r>
      <w:r w:rsidR="00306FDA">
        <w:t>junija</w:t>
      </w:r>
      <w:r>
        <w:t xml:space="preserve"> 2025.</w:t>
      </w:r>
    </w:p>
    <w:p w14:paraId="79F05036" w14:textId="77777777" w:rsidR="008D52F4" w:rsidRPr="008D52F4" w:rsidRDefault="008D52F4" w:rsidP="008D52F4"/>
    <w:p w14:paraId="754645A2" w14:textId="77777777" w:rsidR="008D52F4" w:rsidRDefault="008D52F4" w:rsidP="008D52F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PET STEBROV UREJANJA PROMETA</w:t>
      </w:r>
    </w:p>
    <w:p w14:paraId="23EA5C2D" w14:textId="6DB175FC" w:rsidR="008D52F4" w:rsidRDefault="008D52F4" w:rsidP="008D52F4">
      <w:pPr>
        <w:jc w:val="both"/>
      </w:pPr>
      <w:r w:rsidRPr="00255155">
        <w:t xml:space="preserve">Občinska celostna prometna strategija Občine </w:t>
      </w:r>
      <w:r w:rsidR="00306FDA">
        <w:t>Sveti Jurij ob Ščavnici</w:t>
      </w:r>
      <w:r w:rsidRPr="00255155">
        <w:t xml:space="preserve"> obsega pet področij oz. stebrov</w:t>
      </w:r>
      <w:r>
        <w:t>.</w:t>
      </w:r>
      <w:r w:rsidRPr="00255155">
        <w:t xml:space="preserve"> Vsak steber vsebuje različne ukrepe, ki se med seboj povezujejo in ki stremijo k vključujočemu trajnostnemu načrtovanju prometa.</w:t>
      </w:r>
    </w:p>
    <w:p w14:paraId="70DEFBCB" w14:textId="77777777" w:rsidR="008D52F4" w:rsidRPr="00255155" w:rsidRDefault="008D52F4" w:rsidP="008D52F4">
      <w:pPr>
        <w:spacing w:after="0"/>
        <w:jc w:val="both"/>
        <w:rPr>
          <w:b/>
          <w:bCs/>
          <w:sz w:val="36"/>
          <w:szCs w:val="36"/>
        </w:rPr>
      </w:pPr>
      <w:r w:rsidRPr="00255155">
        <w:rPr>
          <w:b/>
          <w:bCs/>
          <w:sz w:val="24"/>
          <w:szCs w:val="24"/>
        </w:rPr>
        <w:t xml:space="preserve">PRVI STEBER </w:t>
      </w:r>
    </w:p>
    <w:p w14:paraId="356E8598" w14:textId="77777777" w:rsidR="008D52F4" w:rsidRPr="00255155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255155">
        <w:rPr>
          <w:b/>
          <w:bCs/>
          <w:sz w:val="24"/>
          <w:szCs w:val="24"/>
        </w:rPr>
        <w:t>Celostno načrtovanje mobilnosti</w:t>
      </w:r>
    </w:p>
    <w:p w14:paraId="6C07F2F4" w14:textId="00C9ECAD" w:rsidR="008D52F4" w:rsidRDefault="008D52F4" w:rsidP="008D52F4">
      <w:pPr>
        <w:spacing w:after="0"/>
        <w:jc w:val="both"/>
      </w:pPr>
      <w:r w:rsidRPr="000F04F3">
        <w:t>Steber obsega ukrepe večjega sodelovanja s sosednjimi občinami, aktivnosti obveščanja in promocije, sodelovanje</w:t>
      </w:r>
      <w:r w:rsidR="00786755">
        <w:t>m</w:t>
      </w:r>
      <w:r w:rsidRPr="000F04F3">
        <w:t xml:space="preserve"> z deležniki, vključevanje v kampanje </w:t>
      </w:r>
      <w:r>
        <w:t>ter</w:t>
      </w:r>
      <w:r w:rsidRPr="000F04F3">
        <w:t xml:space="preserve"> uravnoteženo načrtovanje</w:t>
      </w:r>
      <w:r>
        <w:t xml:space="preserve"> prometa in prostora.</w:t>
      </w:r>
      <w:r w:rsidR="00745FF0">
        <w:t xml:space="preserve"> Na rekonstruiranih cestah bomo posebno pozornost namenili varnemu poteku prometa pešcev in kolesarjev.</w:t>
      </w:r>
    </w:p>
    <w:p w14:paraId="08007993" w14:textId="77777777" w:rsidR="008D52F4" w:rsidRDefault="008D52F4" w:rsidP="008D52F4">
      <w:pPr>
        <w:spacing w:after="0"/>
        <w:jc w:val="both"/>
      </w:pPr>
    </w:p>
    <w:p w14:paraId="1544A47E" w14:textId="77777777" w:rsidR="008D52F4" w:rsidRPr="00255155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255155">
        <w:rPr>
          <w:b/>
          <w:bCs/>
          <w:sz w:val="24"/>
          <w:szCs w:val="24"/>
        </w:rPr>
        <w:t xml:space="preserve">DRUGI STEBER </w:t>
      </w:r>
    </w:p>
    <w:p w14:paraId="05673012" w14:textId="24F7045C" w:rsidR="008D52F4" w:rsidRPr="00255155" w:rsidRDefault="00786755" w:rsidP="008D52F4">
      <w:pPr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Vzpostavitev kakovostnih razmer za hojo</w:t>
      </w:r>
    </w:p>
    <w:p w14:paraId="62ABE227" w14:textId="1AD76A9B" w:rsidR="008D52F4" w:rsidRPr="000F04F3" w:rsidRDefault="008D52F4" w:rsidP="008D52F4">
      <w:pPr>
        <w:spacing w:after="0"/>
        <w:jc w:val="both"/>
      </w:pPr>
      <w:r>
        <w:t>Zasnovale in u</w:t>
      </w:r>
      <w:r w:rsidRPr="000F04F3">
        <w:t>redile se bodo obstoječe in nove povezav</w:t>
      </w:r>
      <w:r>
        <w:t>e</w:t>
      </w:r>
      <w:r w:rsidR="00786755">
        <w:t xml:space="preserve"> za pešce</w:t>
      </w:r>
      <w:r>
        <w:t xml:space="preserve">, </w:t>
      </w:r>
      <w:r w:rsidR="00786755">
        <w:t>vključno z javnimi površinami (trgi)</w:t>
      </w:r>
      <w:r w:rsidRPr="000F04F3">
        <w:t>. Vsem pešcem se bo omogočila enakovredna vključenost v promet</w:t>
      </w:r>
      <w:r>
        <w:t>, ne glede na njihove sposobnosti.</w:t>
      </w:r>
    </w:p>
    <w:p w14:paraId="770FD42C" w14:textId="77777777" w:rsidR="008D52F4" w:rsidRDefault="008D52F4" w:rsidP="008D52F4">
      <w:pPr>
        <w:spacing w:after="0"/>
        <w:jc w:val="both"/>
        <w:rPr>
          <w:b/>
          <w:bCs/>
          <w:sz w:val="28"/>
          <w:szCs w:val="28"/>
        </w:rPr>
      </w:pPr>
    </w:p>
    <w:p w14:paraId="354B8C4E" w14:textId="77777777" w:rsidR="008D52F4" w:rsidRPr="00255155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255155">
        <w:rPr>
          <w:b/>
          <w:bCs/>
          <w:sz w:val="24"/>
          <w:szCs w:val="24"/>
        </w:rPr>
        <w:t xml:space="preserve">TRETJI STEBER </w:t>
      </w:r>
    </w:p>
    <w:p w14:paraId="2E524A9A" w14:textId="0B779440" w:rsidR="008D52F4" w:rsidRPr="00255155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255155">
        <w:rPr>
          <w:b/>
          <w:bCs/>
          <w:sz w:val="24"/>
          <w:szCs w:val="24"/>
        </w:rPr>
        <w:t>Ureditev pogojev za kolesarje</w:t>
      </w:r>
      <w:r w:rsidR="00786755">
        <w:rPr>
          <w:b/>
          <w:bCs/>
          <w:sz w:val="24"/>
          <w:szCs w:val="24"/>
        </w:rPr>
        <w:t>nje</w:t>
      </w:r>
    </w:p>
    <w:p w14:paraId="2604CD9D" w14:textId="30DBD1D6" w:rsidR="008D52F4" w:rsidRPr="000F04F3" w:rsidRDefault="008D52F4" w:rsidP="008D52F4">
      <w:pPr>
        <w:spacing w:after="0"/>
        <w:jc w:val="both"/>
      </w:pPr>
      <w:r w:rsidRPr="000F04F3">
        <w:lastRenderedPageBreak/>
        <w:t>Ukrepi obsegajo vzdrževanje kolesarske infrastrukture</w:t>
      </w:r>
      <w:r>
        <w:t xml:space="preserve">, zasnovo in izvedbo novih kolesarskih povezav, urejanje parkirnih mest za kolesa </w:t>
      </w:r>
      <w:r w:rsidRPr="000F04F3">
        <w:t>ter izvajanje podpornih aktivnosti</w:t>
      </w:r>
      <w:r>
        <w:t xml:space="preserve"> promocije kolesarjenja kot konkurenčne in trajnostne oblike mobilnosti.</w:t>
      </w:r>
    </w:p>
    <w:p w14:paraId="1146DC62" w14:textId="77777777" w:rsidR="008D52F4" w:rsidRDefault="008D52F4" w:rsidP="008D52F4">
      <w:pPr>
        <w:spacing w:after="0"/>
        <w:jc w:val="both"/>
        <w:rPr>
          <w:b/>
          <w:bCs/>
          <w:sz w:val="24"/>
          <w:szCs w:val="24"/>
        </w:rPr>
      </w:pPr>
    </w:p>
    <w:p w14:paraId="26D23AC9" w14:textId="77777777" w:rsidR="008741F6" w:rsidRDefault="008741F6" w:rsidP="008D52F4">
      <w:pPr>
        <w:spacing w:after="0"/>
        <w:jc w:val="both"/>
        <w:rPr>
          <w:b/>
          <w:bCs/>
          <w:sz w:val="24"/>
          <w:szCs w:val="24"/>
        </w:rPr>
      </w:pPr>
    </w:p>
    <w:p w14:paraId="330017DD" w14:textId="0D3AE0E4" w:rsidR="008D52F4" w:rsidRPr="00255155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255155">
        <w:rPr>
          <w:b/>
          <w:bCs/>
          <w:sz w:val="24"/>
          <w:szCs w:val="24"/>
        </w:rPr>
        <w:t xml:space="preserve">ČETRTI STEBER </w:t>
      </w:r>
    </w:p>
    <w:p w14:paraId="25A03CA6" w14:textId="77777777" w:rsidR="008D52F4" w:rsidRPr="00255155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255155">
        <w:rPr>
          <w:b/>
          <w:bCs/>
          <w:sz w:val="24"/>
          <w:szCs w:val="24"/>
        </w:rPr>
        <w:t>Privlačnejši javni potniški promet</w:t>
      </w:r>
    </w:p>
    <w:p w14:paraId="0F436B19" w14:textId="4D37524A" w:rsidR="008D52F4" w:rsidRPr="000F04F3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0F04F3">
        <w:t>Občina bo v okviru svojih pristojnosti izvajala ukrepe izboljšanja ponudbe javnega potniškega prometa z nadaljnjim urejanjem avtobusnih postajališč</w:t>
      </w:r>
      <w:r w:rsidR="00745FF0">
        <w:t xml:space="preserve"> ter</w:t>
      </w:r>
      <w:r>
        <w:t xml:space="preserve"> </w:t>
      </w:r>
      <w:r w:rsidR="00745FF0">
        <w:t>nadaljevala z izvajanjem</w:t>
      </w:r>
      <w:r>
        <w:t xml:space="preserve"> storit</w:t>
      </w:r>
      <w:r w:rsidR="002821B1">
        <w:t>e</w:t>
      </w:r>
      <w:r>
        <w:t>v prevoza na klic</w:t>
      </w:r>
      <w:r w:rsidR="00745FF0">
        <w:t>.</w:t>
      </w:r>
    </w:p>
    <w:p w14:paraId="287059CD" w14:textId="77777777" w:rsidR="008D52F4" w:rsidRDefault="008D52F4" w:rsidP="008D52F4">
      <w:pPr>
        <w:spacing w:after="0"/>
        <w:jc w:val="both"/>
        <w:rPr>
          <w:b/>
          <w:bCs/>
          <w:sz w:val="28"/>
          <w:szCs w:val="28"/>
        </w:rPr>
      </w:pPr>
    </w:p>
    <w:p w14:paraId="7931DE64" w14:textId="77777777" w:rsidR="008D52F4" w:rsidRPr="00255155" w:rsidRDefault="008D52F4" w:rsidP="008D52F4">
      <w:pPr>
        <w:spacing w:after="0"/>
        <w:jc w:val="both"/>
        <w:rPr>
          <w:b/>
          <w:bCs/>
          <w:sz w:val="24"/>
          <w:szCs w:val="24"/>
        </w:rPr>
      </w:pPr>
      <w:r w:rsidRPr="00255155">
        <w:rPr>
          <w:b/>
          <w:bCs/>
          <w:sz w:val="24"/>
          <w:szCs w:val="24"/>
        </w:rPr>
        <w:t xml:space="preserve">PETI STEBER </w:t>
      </w:r>
    </w:p>
    <w:p w14:paraId="092DA921" w14:textId="77777777" w:rsidR="008D52F4" w:rsidRDefault="008D52F4" w:rsidP="008D52F4">
      <w:pPr>
        <w:spacing w:after="0"/>
        <w:jc w:val="both"/>
        <w:rPr>
          <w:b/>
          <w:bCs/>
          <w:sz w:val="28"/>
          <w:szCs w:val="28"/>
        </w:rPr>
      </w:pPr>
      <w:r w:rsidRPr="00255155">
        <w:rPr>
          <w:b/>
          <w:bCs/>
          <w:sz w:val="24"/>
          <w:szCs w:val="24"/>
        </w:rPr>
        <w:t>Upravljanje motornega prometa</w:t>
      </w:r>
    </w:p>
    <w:p w14:paraId="37BE01C6" w14:textId="172547B7" w:rsidR="008D52F4" w:rsidRDefault="008D52F4" w:rsidP="008D52F4">
      <w:pPr>
        <w:spacing w:after="0"/>
        <w:jc w:val="both"/>
      </w:pPr>
      <w:r w:rsidRPr="00931E07">
        <w:t xml:space="preserve">Z razvojem alternativnih oblik prevoza na eni strani ter izvajanjem intenzivnih ukrepov umirjanja prometa v naseljih, odpravljanjem črnih točk na cestnem omrežju z vidika vseh uporabnikov prometnih površin in upravljanjem prometa na drugi strani, se bodo lahko </w:t>
      </w:r>
      <w:r w:rsidR="002821B1">
        <w:t xml:space="preserve">nekoliko </w:t>
      </w:r>
      <w:r w:rsidRPr="00931E07">
        <w:t xml:space="preserve">zmanjšale potrebe prebivalcev po </w:t>
      </w:r>
      <w:r w:rsidR="00786755">
        <w:t>prepogosti</w:t>
      </w:r>
      <w:r w:rsidRPr="00931E07">
        <w:t xml:space="preserve"> uporabi osebnih motornih vozil</w:t>
      </w:r>
      <w:r w:rsidR="00786755">
        <w:t>, prometna varnost pa se bo povečala.</w:t>
      </w:r>
      <w:r w:rsidR="00745FF0">
        <w:t xml:space="preserve"> </w:t>
      </w:r>
    </w:p>
    <w:p w14:paraId="0B6D8385" w14:textId="77777777" w:rsidR="004E2C52" w:rsidRPr="004E2C52" w:rsidRDefault="004E2C52" w:rsidP="008D52F4">
      <w:pPr>
        <w:spacing w:after="0"/>
        <w:jc w:val="both"/>
        <w:rPr>
          <w:b/>
          <w:bCs/>
        </w:rPr>
      </w:pPr>
    </w:p>
    <w:p w14:paraId="5E81AB33" w14:textId="2E03C413" w:rsidR="004E2C52" w:rsidRDefault="004E2C52" w:rsidP="008D52F4">
      <w:pPr>
        <w:spacing w:after="0"/>
        <w:jc w:val="both"/>
        <w:rPr>
          <w:b/>
          <w:bCs/>
        </w:rPr>
      </w:pPr>
      <w:r w:rsidRPr="004E2C52">
        <w:rPr>
          <w:b/>
          <w:bCs/>
        </w:rPr>
        <w:t xml:space="preserve">Več o celostni prometni strategiji si lahko preberete na povezavi: </w:t>
      </w:r>
      <w:hyperlink r:id="rId7" w:history="1">
        <w:r w:rsidR="004B1D0B" w:rsidRPr="005D1A13">
          <w:rPr>
            <w:rStyle w:val="Hiperpovezava"/>
            <w:b/>
            <w:bCs/>
          </w:rPr>
          <w:t>https://www.sveti-jurij.si/objava/1124910</w:t>
        </w:r>
      </w:hyperlink>
    </w:p>
    <w:p w14:paraId="4E984A12" w14:textId="77777777" w:rsidR="004B1D0B" w:rsidRPr="004E2C52" w:rsidRDefault="004B1D0B" w:rsidP="008D52F4">
      <w:pPr>
        <w:spacing w:after="0"/>
        <w:jc w:val="both"/>
        <w:rPr>
          <w:b/>
          <w:bCs/>
          <w:sz w:val="24"/>
          <w:szCs w:val="24"/>
        </w:rPr>
      </w:pPr>
    </w:p>
    <w:p w14:paraId="026FF67A" w14:textId="0C1C98BC" w:rsidR="00147703" w:rsidRPr="00147703" w:rsidRDefault="00147703" w:rsidP="00147703"/>
    <w:p w14:paraId="029CAF5E" w14:textId="77777777" w:rsidR="001E3190" w:rsidRDefault="001E3190"/>
    <w:sectPr w:rsidR="001E31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619E0" w14:textId="77777777" w:rsidR="00490A24" w:rsidRDefault="00490A24" w:rsidP="002F16E3">
      <w:pPr>
        <w:spacing w:after="0" w:line="240" w:lineRule="auto"/>
      </w:pPr>
      <w:r>
        <w:separator/>
      </w:r>
    </w:p>
  </w:endnote>
  <w:endnote w:type="continuationSeparator" w:id="0">
    <w:p w14:paraId="5656F0F6" w14:textId="77777777" w:rsidR="00490A24" w:rsidRDefault="00490A24" w:rsidP="002F1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4D62E" w14:textId="7248B880" w:rsidR="002F16E3" w:rsidRDefault="002F16E3" w:rsidP="00786755">
    <w:pPr>
      <w:pStyle w:val="Nog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60DDE" w14:textId="77777777" w:rsidR="00490A24" w:rsidRDefault="00490A24" w:rsidP="002F16E3">
      <w:pPr>
        <w:spacing w:after="0" w:line="240" w:lineRule="auto"/>
      </w:pPr>
      <w:r>
        <w:separator/>
      </w:r>
    </w:p>
  </w:footnote>
  <w:footnote w:type="continuationSeparator" w:id="0">
    <w:p w14:paraId="073C3D5A" w14:textId="77777777" w:rsidR="00490A24" w:rsidRDefault="00490A24" w:rsidP="002F1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6C42" w14:textId="0A6DB361" w:rsidR="002F16E3" w:rsidRDefault="002F16E3" w:rsidP="002F16E3">
    <w:pPr>
      <w:pStyle w:val="Glava"/>
      <w:jc w:val="right"/>
    </w:pPr>
    <w:bookmarkStart w:id="0" w:name="_Hlk174097390"/>
  </w:p>
  <w:bookmarkEnd w:id="0"/>
  <w:p w14:paraId="15D8A478" w14:textId="3B48B7E3" w:rsidR="002F16E3" w:rsidRDefault="005824DB">
    <w:pPr>
      <w:pStyle w:val="Glava"/>
    </w:pPr>
    <w:r>
      <w:rPr>
        <w:noProof/>
      </w:rPr>
      <w:drawing>
        <wp:inline distT="0" distB="0" distL="0" distR="0" wp14:anchorId="6FC353FB" wp14:editId="30294812">
          <wp:extent cx="5760720" cy="413385"/>
          <wp:effectExtent l="0" t="0" r="0" b="5715"/>
          <wp:docPr id="992472537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2472537" name="Slika 9924725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5DDB"/>
    <w:multiLevelType w:val="hybridMultilevel"/>
    <w:tmpl w:val="247C0C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06E81"/>
    <w:multiLevelType w:val="hybridMultilevel"/>
    <w:tmpl w:val="8B3C0EAC"/>
    <w:lvl w:ilvl="0" w:tplc="A9F6EE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908149">
    <w:abstractNumId w:val="1"/>
  </w:num>
  <w:num w:numId="2" w16cid:durableId="120922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703"/>
    <w:rsid w:val="00056268"/>
    <w:rsid w:val="00147703"/>
    <w:rsid w:val="00173E11"/>
    <w:rsid w:val="001E3190"/>
    <w:rsid w:val="002821B1"/>
    <w:rsid w:val="002F16E3"/>
    <w:rsid w:val="002F769D"/>
    <w:rsid w:val="00305492"/>
    <w:rsid w:val="00306FDA"/>
    <w:rsid w:val="003870E5"/>
    <w:rsid w:val="003976F7"/>
    <w:rsid w:val="00434AB3"/>
    <w:rsid w:val="00490A24"/>
    <w:rsid w:val="004B1D0B"/>
    <w:rsid w:val="004E2C52"/>
    <w:rsid w:val="00555B60"/>
    <w:rsid w:val="005824DB"/>
    <w:rsid w:val="006E5FE0"/>
    <w:rsid w:val="00702A1A"/>
    <w:rsid w:val="00745FF0"/>
    <w:rsid w:val="00786755"/>
    <w:rsid w:val="008741F6"/>
    <w:rsid w:val="008D52F4"/>
    <w:rsid w:val="008D5773"/>
    <w:rsid w:val="00B25754"/>
    <w:rsid w:val="00BE39C7"/>
    <w:rsid w:val="00C72923"/>
    <w:rsid w:val="00C85FDE"/>
    <w:rsid w:val="00DD608A"/>
    <w:rsid w:val="00E65603"/>
    <w:rsid w:val="00E6670D"/>
    <w:rsid w:val="00EF58E2"/>
    <w:rsid w:val="00FC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19277"/>
  <w15:chartTrackingRefBased/>
  <w15:docId w15:val="{E9A37115-2897-40A8-ABB8-F8DDBA4C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147703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147703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2F1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F16E3"/>
  </w:style>
  <w:style w:type="paragraph" w:styleId="Noga">
    <w:name w:val="footer"/>
    <w:basedOn w:val="Navaden"/>
    <w:link w:val="NogaZnak"/>
    <w:uiPriority w:val="99"/>
    <w:unhideWhenUsed/>
    <w:rsid w:val="002F1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F16E3"/>
  </w:style>
  <w:style w:type="paragraph" w:styleId="Odstavekseznama">
    <w:name w:val="List Paragraph"/>
    <w:basedOn w:val="Navaden"/>
    <w:uiPriority w:val="34"/>
    <w:qFormat/>
    <w:rsid w:val="005824DB"/>
    <w:pPr>
      <w:ind w:left="720"/>
      <w:contextualSpacing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veti-jurij.si/objava/11249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BOŽIĆ</dc:creator>
  <cp:keywords/>
  <dc:description/>
  <cp:lastModifiedBy>Sebastijan Mlinarič</cp:lastModifiedBy>
  <cp:revision>2</cp:revision>
  <dcterms:created xsi:type="dcterms:W3CDTF">2025-06-26T05:16:00Z</dcterms:created>
  <dcterms:modified xsi:type="dcterms:W3CDTF">2025-06-26T05:16:00Z</dcterms:modified>
</cp:coreProperties>
</file>